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</w:t>
            </w:r>
            <w:proofErr w:type="spellEnd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</w:t>
            </w:r>
            <w:proofErr w:type="spellStart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</w:t>
            </w:r>
            <w:proofErr w:type="spellEnd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دورنمای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کلی درس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مطرح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این معنا که 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جای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هدف گیری و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جهت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1B12E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مفاهیم کلیدی و عمده ای که  توقع می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رود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پایان درس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شوند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بر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تسلط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یابند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آورده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 </w:t>
            </w:r>
            <w:proofErr w:type="spellStart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proofErr w:type="spellEnd"/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 این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مهارتهایی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که انتظار می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رود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پس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ذراندان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این مهارتها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برخوردار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آورده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proofErr w:type="spellEnd"/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در این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بخش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،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نگاه و نگرشی که انتظار می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رود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دانشجو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پس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از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گ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ذراندن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این درس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از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آن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برخوردار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شود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آورده</w:t>
            </w:r>
            <w:proofErr w:type="spellEnd"/>
            <w:r w:rsidRPr="00C2645D">
              <w:rPr>
                <w:rFonts w:cs="B Nazanin" w:hint="cs"/>
                <w:sz w:val="28"/>
                <w:szCs w:val="28"/>
                <w:rtl/>
              </w:rPr>
              <w:t xml:space="preserve"> می </w:t>
            </w:r>
            <w:proofErr w:type="spellStart"/>
            <w:r w:rsidRPr="00C2645D">
              <w:rPr>
                <w:rFonts w:cs="B Nazanin" w:hint="cs"/>
                <w:sz w:val="28"/>
                <w:szCs w:val="28"/>
                <w:rtl/>
              </w:rPr>
              <w:t>شود</w:t>
            </w:r>
            <w:proofErr w:type="spellEnd"/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مواد </w:t>
            </w:r>
            <w:proofErr w:type="spellStart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آموزشی</w:t>
            </w:r>
            <w:proofErr w:type="spellEnd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:rsidR="001B12E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</w:t>
            </w:r>
            <w:proofErr w:type="spellStart"/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>افزارها</w:t>
            </w:r>
            <w:proofErr w:type="spellEnd"/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</w:t>
            </w:r>
            <w:proofErr w:type="spellStart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کمک</w:t>
            </w:r>
            <w:proofErr w:type="spellEnd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proofErr w:type="spellEnd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که مدرس در طول تدریس </w:t>
            </w:r>
            <w:proofErr w:type="spellStart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proofErr w:type="spellEnd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proofErr w:type="spellEnd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کمک</w:t>
            </w:r>
            <w:proofErr w:type="spellEnd"/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0A6274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A6274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0A6274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A6274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0A6274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A6274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AC4874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AC4874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088" w:rsidRDefault="001D6088" w:rsidP="000A6274">
      <w:pPr>
        <w:spacing w:after="0" w:line="240" w:lineRule="auto"/>
      </w:pPr>
      <w:r>
        <w:separator/>
      </w:r>
    </w:p>
  </w:endnote>
  <w:endnote w:type="continuationSeparator" w:id="0">
    <w:p w:rsidR="001D6088" w:rsidRDefault="001D6088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088" w:rsidRDefault="001D6088" w:rsidP="000A6274">
      <w:pPr>
        <w:spacing w:after="0" w:line="240" w:lineRule="auto"/>
      </w:pPr>
      <w:r>
        <w:separator/>
      </w:r>
    </w:p>
  </w:footnote>
  <w:footnote w:type="continuationSeparator" w:id="0">
    <w:p w:rsidR="001D6088" w:rsidRDefault="001D6088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857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83BBC"/>
    <w:rsid w:val="007F4686"/>
    <w:rsid w:val="00836F90"/>
    <w:rsid w:val="0093480D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C8FC-0922-40E6-8F89-20E817CA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masood</cp:lastModifiedBy>
  <cp:revision>4</cp:revision>
  <cp:lastPrinted>2014-05-05T10:47:00Z</cp:lastPrinted>
  <dcterms:created xsi:type="dcterms:W3CDTF">2017-12-16T06:03:00Z</dcterms:created>
  <dcterms:modified xsi:type="dcterms:W3CDTF">2017-12-23T09:30:00Z</dcterms:modified>
</cp:coreProperties>
</file>